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843213" cy="2843213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3213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PHISHING SIMULATION MANUAL (Internal Use Only)</w:t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3"/>
        <w:keepNext w:val="0"/>
        <w:keepLines w:val="0"/>
        <w:widowControl w:val="0"/>
        <w:spacing w:after="80" w:before="280" w:line="276" w:lineRule="auto"/>
        <w:rPr>
          <w:rFonts w:ascii="Montserrat" w:cs="Montserrat" w:eastAsia="Montserrat" w:hAnsi="Montserrat"/>
          <w:sz w:val="26"/>
          <w:szCs w:val="26"/>
        </w:rPr>
      </w:pPr>
      <w:bookmarkStart w:colFirst="0" w:colLast="0" w:name="_heading=h.vdkcwpqy2g0v" w:id="0"/>
      <w:bookmarkEnd w:id="0"/>
      <w:r w:rsidDel="00000000" w:rsidR="00000000" w:rsidRPr="00000000">
        <w:rPr>
          <w:rFonts w:ascii="Montserrat" w:cs="Montserrat" w:eastAsia="Montserrat" w:hAnsi="Montserrat"/>
          <w:sz w:val="26"/>
          <w:szCs w:val="26"/>
          <w:rtl w:val="0"/>
        </w:rPr>
        <w:t xml:space="preserve">Purpose : </w:t>
      </w:r>
    </w:p>
    <w:p w:rsidR="00000000" w:rsidDel="00000000" w:rsidP="00000000" w:rsidRDefault="00000000" w:rsidRPr="00000000" w14:paraId="00000008">
      <w:pPr>
        <w:widowControl w:val="0"/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Educate employees through realistic phishing simulations. This improves detection skills, raises awareness, and strengthens your organization’s human firewall.</w:t>
      </w:r>
    </w:p>
    <w:p w:rsidR="00000000" w:rsidDel="00000000" w:rsidP="00000000" w:rsidRDefault="00000000" w:rsidRPr="00000000" w14:paraId="00000009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spacing w:after="80" w:before="280" w:line="276" w:lineRule="auto"/>
        <w:jc w:val="center"/>
        <w:rPr/>
      </w:pPr>
      <w:bookmarkStart w:colFirst="0" w:colLast="0" w:name="_heading=h.wkeq4m8ix6il" w:id="1"/>
      <w:bookmarkEnd w:id="1"/>
      <w:r w:rsidDel="00000000" w:rsidR="00000000" w:rsidRPr="00000000">
        <w:rPr>
          <w:rtl w:val="0"/>
        </w:rPr>
        <w:t xml:space="preserve">PHASE 1: PREPARATION</w:t>
      </w:r>
    </w:p>
    <w:p w:rsidR="00000000" w:rsidDel="00000000" w:rsidP="00000000" w:rsidRDefault="00000000" w:rsidRPr="00000000" w14:paraId="00000013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1.1 Define Objectives</w:t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Raise awareness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spacing w:after="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Measure click rate / report rate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Identify high-risk departments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1.2 Select Participants</w:t>
      </w:r>
    </w:p>
    <w:p w:rsidR="00000000" w:rsidDel="00000000" w:rsidP="00000000" w:rsidRDefault="00000000" w:rsidRPr="00000000" w14:paraId="00000018">
      <w:pPr>
        <w:numPr>
          <w:ilvl w:val="0"/>
          <w:numId w:val="4"/>
        </w:numPr>
        <w:spacing w:after="24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All employees or targeted groups (HR, Finance, IT, etc.)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1.3 Set KPIs</w:t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Click rate &lt; 10%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spacing w:after="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Report rate &gt; 60%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Average time to report &lt; 5 min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1.4 Get Executive Support</w:t>
      </w:r>
    </w:p>
    <w:p w:rsidR="00000000" w:rsidDel="00000000" w:rsidP="00000000" w:rsidRDefault="00000000" w:rsidRPr="00000000" w14:paraId="0000001E">
      <w:pPr>
        <w:numPr>
          <w:ilvl w:val="0"/>
          <w:numId w:val="3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Notify HR and Legal (for transparency)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3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Ensure psychological safety: No punishment policy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Style w:val="Heading1"/>
        <w:keepNext w:val="0"/>
        <w:keepLines w:val="0"/>
        <w:spacing w:after="80" w:before="280" w:lineRule="auto"/>
        <w:jc w:val="center"/>
        <w:rPr/>
      </w:pPr>
      <w:bookmarkStart w:colFirst="0" w:colLast="0" w:name="_heading=h.wab650e09fyc" w:id="2"/>
      <w:bookmarkEnd w:id="2"/>
      <w:r w:rsidDel="00000000" w:rsidR="00000000" w:rsidRPr="00000000">
        <w:rPr>
          <w:rtl w:val="0"/>
        </w:rPr>
        <w:t xml:space="preserve">THE COMPLETE KITS INCLUDES ALSO : </w:t>
      </w:r>
    </w:p>
    <w:p w:rsidR="00000000" w:rsidDel="00000000" w:rsidP="00000000" w:rsidRDefault="00000000" w:rsidRPr="00000000" w14:paraId="00000028">
      <w:pPr>
        <w:pStyle w:val="Heading1"/>
        <w:keepNext w:val="0"/>
        <w:keepLines w:val="0"/>
        <w:spacing w:after="80" w:before="280" w:line="276" w:lineRule="auto"/>
        <w:jc w:val="center"/>
        <w:rPr>
          <w:rFonts w:ascii="Montserrat" w:cs="Montserrat" w:eastAsia="Montserrat" w:hAnsi="Montserrat"/>
        </w:rPr>
      </w:pPr>
      <w:bookmarkStart w:colFirst="0" w:colLast="0" w:name="_heading=h.j0s2l7y59dc9" w:id="3"/>
      <w:bookmarkEnd w:id="3"/>
      <w:r w:rsidDel="00000000" w:rsidR="00000000" w:rsidRPr="00000000">
        <w:rPr>
          <w:rtl w:val="0"/>
        </w:rPr>
        <w:t xml:space="preserve">PHASE 2: DESIGN THE CAMPAIGN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1"/>
        <w:keepNext w:val="0"/>
        <w:keepLines w:val="0"/>
        <w:spacing w:after="80" w:before="280" w:line="276" w:lineRule="auto"/>
        <w:jc w:val="center"/>
        <w:rPr>
          <w:rFonts w:ascii="Montserrat" w:cs="Montserrat" w:eastAsia="Montserrat" w:hAnsi="Montserrat"/>
          <w:u w:val="none"/>
        </w:rPr>
      </w:pPr>
      <w:bookmarkStart w:colFirst="0" w:colLast="0" w:name="_heading=h.af6yqmx5t9kb" w:id="4"/>
      <w:bookmarkEnd w:id="4"/>
      <w:r w:rsidDel="00000000" w:rsidR="00000000" w:rsidRPr="00000000">
        <w:rPr>
          <w:rtl w:val="0"/>
        </w:rPr>
        <w:t xml:space="preserve">PHASE 3: DEPLOY &amp; MONITOR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1"/>
        <w:keepNext w:val="0"/>
        <w:keepLines w:val="0"/>
        <w:spacing w:after="80" w:before="280" w:line="276" w:lineRule="auto"/>
        <w:jc w:val="center"/>
        <w:rPr>
          <w:rFonts w:ascii="Montserrat" w:cs="Montserrat" w:eastAsia="Montserrat" w:hAnsi="Montserrat"/>
          <w:sz w:val="20"/>
          <w:szCs w:val="20"/>
        </w:rPr>
      </w:pPr>
      <w:bookmarkStart w:colFirst="0" w:colLast="0" w:name="_heading=h.cvsktnxprq9f" w:id="5"/>
      <w:bookmarkEnd w:id="5"/>
      <w:r w:rsidDel="00000000" w:rsidR="00000000" w:rsidRPr="00000000">
        <w:rPr>
          <w:rtl w:val="0"/>
        </w:rPr>
        <w:t xml:space="preserve">PHASE 4: DEBRIEF &amp; TRAIN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1"/>
        <w:keepNext w:val="0"/>
        <w:keepLines w:val="0"/>
        <w:spacing w:after="80" w:before="280" w:lineRule="auto"/>
        <w:jc w:val="center"/>
        <w:rPr/>
      </w:pPr>
      <w:bookmarkStart w:colFirst="0" w:colLast="0" w:name="_heading=h.ah5gx466as9j" w:id="6"/>
      <w:bookmarkEnd w:id="6"/>
      <w:r w:rsidDel="00000000" w:rsidR="00000000" w:rsidRPr="00000000">
        <w:rPr>
          <w:rtl w:val="0"/>
        </w:rPr>
        <w:t xml:space="preserve">ETHICAL GUIDELINE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1"/>
        <w:jc w:val="center"/>
        <w:rPr/>
      </w:pPr>
      <w:bookmarkStart w:colFirst="0" w:colLast="0" w:name="_heading=h.naba08i6gb4t" w:id="7"/>
      <w:bookmarkEnd w:id="7"/>
      <w:r w:rsidDel="00000000" w:rsidR="00000000" w:rsidRPr="00000000">
        <w:rPr>
          <w:rtl w:val="0"/>
        </w:rPr>
        <w:t xml:space="preserve">FAKE PHISHING EMAIL KIT</w:t>
      </w:r>
    </w:p>
    <w:p w:rsidR="00000000" w:rsidDel="00000000" w:rsidP="00000000" w:rsidRDefault="00000000" w:rsidRPr="00000000" w14:paraId="0000002D">
      <w:pPr>
        <w:pStyle w:val="Heading1"/>
        <w:spacing w:after="80" w:before="280" w:lineRule="auto"/>
        <w:jc w:val="center"/>
        <w:rPr/>
      </w:pPr>
      <w:bookmarkStart w:colFirst="0" w:colLast="0" w:name="_heading=h.av06rnibiqjl" w:id="8"/>
      <w:bookmarkEnd w:id="8"/>
      <w:r w:rsidDel="00000000" w:rsidR="00000000" w:rsidRPr="00000000">
        <w:rPr>
          <w:rtl w:val="0"/>
        </w:rPr>
        <w:t xml:space="preserve">FINAL RECOMMENDATIONS 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1">
    <w:pPr>
      <w:rPr/>
    </w:pPr>
    <w:r w:rsidDel="00000000" w:rsidR="00000000" w:rsidRPr="00000000">
      <w:rPr/>
      <w:pict>
        <v:shape id="PowerPlusWaterMarkObject1" style="position:absolute;width:461.6753653031093pt;height:149.26489364206788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Preview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i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nvQt1O7xIH3ecVWwDUS0yt97xA==">CgMxLjAyDmgudmRrY3dwcXkyZzB2Mg5oLndrZXE0bThpeDZpbDIOaC53YWI2NTBlMDlmeWMyDmguajBzMmw3eTU5ZGM5Mg5oLmFmNnlxbXg1dDlrYjIOaC5jdnNrdG54cHJxOWYyDmguYWg1Z3g0NjZhczlqMg5oLm5hYmEwOGk2Z2I0dDIOaC5hdjA2cm5pYmlxamw4AHIhMURCekNWdlhUeHZtdzJDMGZHVUE4WU1BbVJrYXZsMHpk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